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545" w14:textId="4CD532AF" w:rsidR="00FC1B2B" w:rsidRPr="00FC1B2B" w:rsidRDefault="00FC1B2B" w:rsidP="00FC1B2B">
      <w:pPr>
        <w:rPr>
          <w:rFonts w:asciiTheme="minorHAnsi" w:hAnsiTheme="minorHAnsi" w:cstheme="minorHAnsi"/>
        </w:rPr>
      </w:pPr>
    </w:p>
    <w:p w14:paraId="75E18A85" w14:textId="16486518" w:rsidR="00FC1B2B" w:rsidRPr="007A53BE" w:rsidRDefault="00FC1B2B" w:rsidP="00FB68A8">
      <w:pPr>
        <w:rPr>
          <w:rFonts w:asciiTheme="minorHAnsi" w:hAnsiTheme="minorHAnsi" w:cstheme="minorHAnsi"/>
          <w:sz w:val="22"/>
          <w:szCs w:val="22"/>
        </w:rPr>
      </w:pPr>
      <w:r w:rsidRPr="007A53BE">
        <w:rPr>
          <w:rFonts w:asciiTheme="minorHAnsi" w:hAnsiTheme="minorHAnsi" w:cstheme="minorHAnsi"/>
          <w:sz w:val="22"/>
          <w:szCs w:val="22"/>
        </w:rPr>
        <w:t xml:space="preserve">Please accept this as my instruction to hold the following assets outside the other models in my </w:t>
      </w:r>
      <w:r w:rsidR="002C3069">
        <w:rPr>
          <w:rFonts w:asciiTheme="minorHAnsi" w:hAnsiTheme="minorHAnsi" w:cstheme="minorHAnsi"/>
          <w:sz w:val="22"/>
          <w:szCs w:val="22"/>
        </w:rPr>
        <w:t xml:space="preserve">Axos </w:t>
      </w:r>
      <w:r w:rsidRPr="007A53BE">
        <w:rPr>
          <w:rFonts w:asciiTheme="minorHAnsi" w:hAnsiTheme="minorHAnsi" w:cstheme="minorHAnsi"/>
          <w:sz w:val="22"/>
          <w:szCs w:val="22"/>
        </w:rPr>
        <w:t>account</w:t>
      </w:r>
      <w:r w:rsidR="00175B29">
        <w:rPr>
          <w:rFonts w:asciiTheme="minorHAnsi" w:hAnsiTheme="minorHAnsi" w:cstheme="minorHAnsi"/>
          <w:sz w:val="22"/>
          <w:szCs w:val="22"/>
        </w:rPr>
        <w:t>:</w:t>
      </w:r>
    </w:p>
    <w:p w14:paraId="7B4C5432" w14:textId="77777777" w:rsidR="0011620E" w:rsidRDefault="0011620E" w:rsidP="00FB68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  <w:sectPr w:rsidR="0011620E" w:rsidSect="0011620E">
          <w:headerReference w:type="default" r:id="rId11"/>
          <w:pgSz w:w="12240" w:h="15840"/>
          <w:pgMar w:top="990" w:right="1440" w:bottom="1080" w:left="1440" w:header="720" w:footer="720" w:gutter="0"/>
          <w:cols w:space="720"/>
          <w:docGrid w:linePitch="360"/>
        </w:sectPr>
      </w:pPr>
    </w:p>
    <w:p w14:paraId="70A7A78A" w14:textId="77777777" w:rsidR="0011620E" w:rsidRDefault="0011620E" w:rsidP="00FB68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__________</w:t>
      </w:r>
    </w:p>
    <w:p w14:paraId="5825684D" w14:textId="77777777" w:rsidR="0011620E" w:rsidRDefault="0011620E" w:rsidP="00FB68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__________</w:t>
      </w:r>
    </w:p>
    <w:p w14:paraId="7653CADD" w14:textId="77777777" w:rsidR="0011620E" w:rsidRDefault="0011620E" w:rsidP="00FB68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__________</w:t>
      </w:r>
    </w:p>
    <w:p w14:paraId="0D43AA7B" w14:textId="77777777" w:rsidR="0011620E" w:rsidRDefault="0011620E" w:rsidP="00FB68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__________</w:t>
      </w:r>
    </w:p>
    <w:p w14:paraId="110528BA" w14:textId="77777777" w:rsidR="0011620E" w:rsidRDefault="0011620E" w:rsidP="00FB68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__________</w:t>
      </w:r>
    </w:p>
    <w:p w14:paraId="04BC0FCF" w14:textId="2817EFB5" w:rsidR="0011620E" w:rsidRPr="0011620E" w:rsidRDefault="0011620E" w:rsidP="00FB68A8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  <w:sectPr w:rsidR="0011620E" w:rsidRPr="0011620E" w:rsidSect="0011620E">
          <w:type w:val="continuous"/>
          <w:pgSz w:w="12240" w:h="15840"/>
          <w:pgMar w:top="990" w:right="1440" w:bottom="1080" w:left="1440" w:header="720" w:footer="720" w:gutter="0"/>
          <w:cols w:num="3" w:space="720"/>
          <w:docGrid w:linePitch="360"/>
        </w:sectPr>
      </w:pPr>
      <w:r>
        <w:rPr>
          <w:rFonts w:cstheme="minorHAnsi"/>
        </w:rPr>
        <w:t>__________</w:t>
      </w:r>
    </w:p>
    <w:p w14:paraId="723ADE6D" w14:textId="43317208" w:rsidR="00FC1B2B" w:rsidRPr="0011620E" w:rsidRDefault="00FF70D4" w:rsidP="00FB68A8">
      <w:pPr>
        <w:rPr>
          <w:rFonts w:cstheme="minorHAnsi"/>
        </w:rPr>
      </w:pPr>
      <w:r w:rsidRPr="0011620E">
        <w:rPr>
          <w:rFonts w:cstheme="minorHAnsi"/>
        </w:rPr>
        <w:t xml:space="preserve">My advisor and I have developed a plan for these </w:t>
      </w:r>
      <w:r w:rsidR="0052201B" w:rsidRPr="0011620E">
        <w:rPr>
          <w:rFonts w:cstheme="minorHAnsi"/>
        </w:rPr>
        <w:t>holdings,</w:t>
      </w:r>
      <w:r w:rsidRPr="0011620E">
        <w:rPr>
          <w:rFonts w:cstheme="minorHAnsi"/>
        </w:rPr>
        <w:t xml:space="preserve"> and I </w:t>
      </w:r>
      <w:r w:rsidR="00175B29" w:rsidRPr="0011620E">
        <w:rPr>
          <w:rFonts w:cstheme="minorHAnsi"/>
        </w:rPr>
        <w:t>give the advisor</w:t>
      </w:r>
      <w:r w:rsidRPr="0011620E">
        <w:rPr>
          <w:rFonts w:cstheme="minorHAnsi"/>
        </w:rPr>
        <w:t xml:space="preserve"> permission to carry out the plan by instructing SEM when to make changes in accordance with the strategy picked below</w:t>
      </w:r>
      <w:r w:rsidR="00B151AC" w:rsidRPr="0011620E">
        <w:rPr>
          <w:rFonts w:cstheme="minorHAnsi"/>
        </w:rPr>
        <w:t>:</w:t>
      </w:r>
    </w:p>
    <w:p w14:paraId="52642A1B" w14:textId="77777777" w:rsidR="00FF70D4" w:rsidRPr="00FB68A8" w:rsidRDefault="00FF70D4" w:rsidP="00FB68A8">
      <w:pPr>
        <w:rPr>
          <w:rFonts w:asciiTheme="minorHAnsi" w:hAnsiTheme="minorHAnsi" w:cstheme="minorHAnsi"/>
          <w:sz w:val="16"/>
          <w:szCs w:val="16"/>
        </w:rPr>
      </w:pPr>
    </w:p>
    <w:p w14:paraId="5E886401" w14:textId="634BE849" w:rsidR="001D5C21" w:rsidRPr="007A53BE" w:rsidRDefault="00FB68A8" w:rsidP="00FB68A8">
      <w:pPr>
        <w:pStyle w:val="xmsonormal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id w:val="-115784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4D" w:rsidRPr="00FB1D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B1D4D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="001D5C21" w:rsidRPr="007A53BE">
        <w:rPr>
          <w:rFonts w:asciiTheme="minorHAnsi" w:eastAsia="Times New Roman" w:hAnsiTheme="minorHAnsi" w:cstheme="minorHAnsi"/>
          <w:b/>
          <w:bCs/>
          <w:sz w:val="22"/>
          <w:szCs w:val="22"/>
        </w:rPr>
        <w:t>Hold / Do Not Bill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>[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>Axos Model: NDAH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>]</w:t>
      </w:r>
    </w:p>
    <w:p w14:paraId="6D30A63E" w14:textId="4E5CBB40" w:rsidR="001D5C21" w:rsidRDefault="00FF70D4" w:rsidP="00FB68A8">
      <w:pPr>
        <w:pStyle w:val="xmsonormal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7A53BE">
        <w:rPr>
          <w:rFonts w:asciiTheme="minorHAnsi" w:eastAsia="Times New Roman" w:hAnsiTheme="minorHAnsi" w:cstheme="minorHAnsi"/>
          <w:sz w:val="22"/>
          <w:szCs w:val="22"/>
        </w:rPr>
        <w:t>These securities are legacy positions previously held</w:t>
      </w:r>
      <w:r w:rsidR="00175B2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Pr="007A53BE">
        <w:rPr>
          <w:rFonts w:asciiTheme="minorHAnsi" w:eastAsia="Times New Roman" w:hAnsiTheme="minorHAnsi" w:cstheme="minorHAnsi"/>
          <w:sz w:val="22"/>
          <w:szCs w:val="22"/>
        </w:rPr>
        <w:t xml:space="preserve">They 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 xml:space="preserve">were not evaluated for suitability inside my overall portfolio </w:t>
      </w:r>
      <w:r w:rsidR="00204797">
        <w:rPr>
          <w:rFonts w:asciiTheme="minorHAnsi" w:eastAsia="Times New Roman" w:hAnsiTheme="minorHAnsi" w:cstheme="minorHAnsi"/>
          <w:sz w:val="22"/>
          <w:szCs w:val="22"/>
        </w:rPr>
        <w:t xml:space="preserve">and 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 xml:space="preserve">are not monitored by </w:t>
      </w:r>
      <w:r w:rsidR="00175B29">
        <w:rPr>
          <w:rFonts w:asciiTheme="minorHAnsi" w:eastAsia="Times New Roman" w:hAnsiTheme="minorHAnsi" w:cstheme="minorHAnsi"/>
          <w:sz w:val="22"/>
          <w:szCs w:val="22"/>
        </w:rPr>
        <w:t>the Advisor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 xml:space="preserve"> or SEM. If I wish for them to be sold, I will notify </w:t>
      </w:r>
      <w:r w:rsidR="00175B29">
        <w:rPr>
          <w:rFonts w:asciiTheme="minorHAnsi" w:eastAsia="Times New Roman" w:hAnsiTheme="minorHAnsi" w:cstheme="minorHAnsi"/>
          <w:sz w:val="22"/>
          <w:szCs w:val="22"/>
        </w:rPr>
        <w:t>SEM or my Advisor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 xml:space="preserve"> in writing. These securities should</w:t>
      </w:r>
      <w:r w:rsidRPr="007A53BE">
        <w:rPr>
          <w:rFonts w:asciiTheme="minorHAnsi" w:eastAsia="Times New Roman" w:hAnsiTheme="minorHAnsi" w:cstheme="minorHAnsi"/>
          <w:sz w:val="22"/>
          <w:szCs w:val="22"/>
        </w:rPr>
        <w:t xml:space="preserve"> not be sold </w:t>
      </w:r>
      <w:r w:rsidR="000B42BB" w:rsidRPr="007A53BE">
        <w:rPr>
          <w:rFonts w:asciiTheme="minorHAnsi" w:eastAsia="Times New Roman" w:hAnsiTheme="minorHAnsi" w:cstheme="minorHAnsi"/>
          <w:sz w:val="22"/>
          <w:szCs w:val="22"/>
        </w:rPr>
        <w:t xml:space="preserve">or included in 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 xml:space="preserve">billing for </w:t>
      </w:r>
      <w:r w:rsidR="00175B29">
        <w:rPr>
          <w:rFonts w:asciiTheme="minorHAnsi" w:eastAsia="Times New Roman" w:hAnsiTheme="minorHAnsi" w:cstheme="minorHAnsi"/>
          <w:sz w:val="22"/>
          <w:szCs w:val="22"/>
        </w:rPr>
        <w:t>Advisor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 xml:space="preserve"> or SEM.</w:t>
      </w:r>
      <w:r w:rsidRPr="007A53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3252EC7" w14:textId="77777777" w:rsidR="00AE47A4" w:rsidRPr="00FB1D4D" w:rsidRDefault="00AE47A4" w:rsidP="00FB68A8">
      <w:pPr>
        <w:ind w:left="720"/>
        <w:rPr>
          <w:rFonts w:asciiTheme="minorHAnsi" w:hAnsiTheme="minorHAnsi" w:cstheme="minorHAnsi"/>
          <w:sz w:val="22"/>
          <w:szCs w:val="22"/>
        </w:rPr>
      </w:pPr>
      <w:r w:rsidRPr="00FB1D4D">
        <w:rPr>
          <w:rFonts w:asciiTheme="minorHAnsi" w:hAnsiTheme="minorHAnsi" w:cstheme="minorHAnsi"/>
          <w:sz w:val="22"/>
          <w:szCs w:val="22"/>
        </w:rPr>
        <w:t>Instructions for dividends/interest:</w:t>
      </w:r>
    </w:p>
    <w:p w14:paraId="64803F35" w14:textId="7CC3F66A" w:rsidR="00AE47A4" w:rsidRPr="00FB1D4D" w:rsidRDefault="00FB68A8" w:rsidP="00FB68A8">
      <w:pPr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729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E47A4" w:rsidRPr="00FB1D4D">
        <w:rPr>
          <w:rFonts w:asciiTheme="minorHAnsi" w:hAnsiTheme="minorHAnsi" w:cstheme="minorHAnsi"/>
          <w:sz w:val="22"/>
          <w:szCs w:val="22"/>
        </w:rPr>
        <w:t xml:space="preserve">Leave in </w:t>
      </w:r>
      <w:proofErr w:type="gramStart"/>
      <w:r w:rsidR="00AE47A4" w:rsidRPr="00FB1D4D">
        <w:rPr>
          <w:rFonts w:asciiTheme="minorHAnsi" w:hAnsiTheme="minorHAnsi" w:cstheme="minorHAnsi"/>
          <w:sz w:val="22"/>
          <w:szCs w:val="22"/>
        </w:rPr>
        <w:t>cash</w:t>
      </w:r>
      <w:proofErr w:type="gramEnd"/>
    </w:p>
    <w:p w14:paraId="297C130C" w14:textId="37E7E8C2" w:rsidR="00FF70D4" w:rsidRDefault="00FB68A8" w:rsidP="00FB68A8">
      <w:pPr>
        <w:ind w:left="144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264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E47A4" w:rsidRPr="00FB1D4D">
        <w:rPr>
          <w:rFonts w:asciiTheme="minorHAnsi" w:hAnsiTheme="minorHAnsi" w:cstheme="minorHAnsi"/>
          <w:sz w:val="22"/>
          <w:szCs w:val="22"/>
        </w:rPr>
        <w:t xml:space="preserve">Invest in managed </w:t>
      </w:r>
      <w:proofErr w:type="gramStart"/>
      <w:r w:rsidR="00AE47A4" w:rsidRPr="00FB1D4D">
        <w:rPr>
          <w:rFonts w:asciiTheme="minorHAnsi" w:hAnsiTheme="minorHAnsi" w:cstheme="minorHAnsi"/>
          <w:sz w:val="22"/>
          <w:szCs w:val="22"/>
        </w:rPr>
        <w:t>models</w:t>
      </w:r>
      <w:proofErr w:type="gramEnd"/>
    </w:p>
    <w:p w14:paraId="7AD7B1D6" w14:textId="77777777" w:rsidR="00FB1D4D" w:rsidRPr="00FB68A8" w:rsidRDefault="00FB1D4D" w:rsidP="00FB68A8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7DA79F5" w14:textId="6E4B8A72" w:rsidR="001D5C21" w:rsidRPr="007A53BE" w:rsidRDefault="00FB68A8" w:rsidP="00FB68A8">
      <w:pPr>
        <w:pStyle w:val="xmsonormal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id w:val="-206963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4D" w:rsidRPr="00FB1D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B1D4D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="000B42BB" w:rsidRPr="007A53BE">
        <w:rPr>
          <w:rFonts w:asciiTheme="minorHAnsi" w:eastAsia="Times New Roman" w:hAnsiTheme="minorHAnsi" w:cstheme="minorHAnsi"/>
          <w:b/>
          <w:bCs/>
          <w:sz w:val="22"/>
          <w:szCs w:val="22"/>
        </w:rPr>
        <w:t>Hold / Bill</w:t>
      </w:r>
      <w:r w:rsidR="000B42BB" w:rsidRPr="007A53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>[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>Axos Model: NDAA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>]</w:t>
      </w:r>
    </w:p>
    <w:p w14:paraId="17F388DB" w14:textId="4F15B536" w:rsidR="00FF70D4" w:rsidRPr="007A53BE" w:rsidRDefault="000B42BB" w:rsidP="00FB68A8">
      <w:pPr>
        <w:pStyle w:val="xmsonormal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7A53BE">
        <w:rPr>
          <w:rFonts w:asciiTheme="minorHAnsi" w:eastAsia="Times New Roman" w:hAnsiTheme="minorHAnsi" w:cstheme="minorHAnsi"/>
          <w:sz w:val="22"/>
          <w:szCs w:val="22"/>
        </w:rPr>
        <w:t xml:space="preserve">These securities </w:t>
      </w:r>
      <w:r w:rsidR="00204797">
        <w:rPr>
          <w:rFonts w:asciiTheme="minorHAnsi" w:eastAsia="Times New Roman" w:hAnsiTheme="minorHAnsi" w:cstheme="minorHAnsi"/>
          <w:sz w:val="22"/>
          <w:szCs w:val="22"/>
        </w:rPr>
        <w:t>are legacy positions</w:t>
      </w:r>
      <w:r w:rsidRPr="007A53BE">
        <w:rPr>
          <w:rFonts w:asciiTheme="minorHAnsi" w:eastAsia="Times New Roman" w:hAnsiTheme="minorHAnsi" w:cstheme="minorHAnsi"/>
          <w:sz w:val="22"/>
          <w:szCs w:val="22"/>
        </w:rPr>
        <w:t xml:space="preserve"> and should not be sold.</w:t>
      </w:r>
      <w:r w:rsidR="00164692" w:rsidRPr="007A53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75B29">
        <w:rPr>
          <w:rFonts w:asciiTheme="minorHAnsi" w:eastAsia="Times New Roman" w:hAnsiTheme="minorHAnsi" w:cstheme="minorHAnsi"/>
          <w:sz w:val="22"/>
          <w:szCs w:val="22"/>
        </w:rPr>
        <w:t>The Advisor</w:t>
      </w:r>
      <w:r w:rsidR="00164692" w:rsidRPr="007A53BE">
        <w:rPr>
          <w:rFonts w:asciiTheme="minorHAnsi" w:eastAsia="Times New Roman" w:hAnsiTheme="minorHAnsi" w:cstheme="minorHAnsi"/>
          <w:sz w:val="22"/>
          <w:szCs w:val="22"/>
        </w:rPr>
        <w:t xml:space="preserve"> has the discretion to recommend selling these securities, as they</w:t>
      </w:r>
      <w:r w:rsidRPr="007A53BE">
        <w:rPr>
          <w:rFonts w:asciiTheme="minorHAnsi" w:eastAsia="Times New Roman" w:hAnsiTheme="minorHAnsi" w:cstheme="minorHAnsi"/>
          <w:sz w:val="22"/>
          <w:szCs w:val="22"/>
        </w:rPr>
        <w:t xml:space="preserve"> are considered in overall asset allocation</w:t>
      </w:r>
      <w:r w:rsidR="00164692" w:rsidRPr="007A53BE">
        <w:rPr>
          <w:rFonts w:asciiTheme="minorHAnsi" w:eastAsia="Times New Roman" w:hAnsiTheme="minorHAnsi" w:cstheme="minorHAnsi"/>
          <w:sz w:val="22"/>
          <w:szCs w:val="22"/>
        </w:rPr>
        <w:t xml:space="preserve">. These securities should be included in 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 xml:space="preserve">billing for </w:t>
      </w:r>
      <w:r w:rsidR="00175B29">
        <w:rPr>
          <w:rFonts w:asciiTheme="minorHAnsi" w:eastAsia="Times New Roman" w:hAnsiTheme="minorHAnsi" w:cstheme="minorHAnsi"/>
          <w:sz w:val="22"/>
          <w:szCs w:val="22"/>
        </w:rPr>
        <w:t>the Advisor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 xml:space="preserve"> but not for SEM.</w:t>
      </w:r>
      <w:r w:rsidR="00AE47A4">
        <w:rPr>
          <w:rFonts w:asciiTheme="minorHAnsi" w:eastAsia="Times New Roman" w:hAnsiTheme="minorHAnsi" w:cstheme="minorHAnsi"/>
          <w:sz w:val="22"/>
          <w:szCs w:val="22"/>
        </w:rPr>
        <w:t xml:space="preserve"> Dividends and interest will be invested in managed models.</w:t>
      </w:r>
    </w:p>
    <w:p w14:paraId="74D5F6B2" w14:textId="29563F59" w:rsidR="00FF70D4" w:rsidRPr="00FB68A8" w:rsidRDefault="00FF70D4" w:rsidP="00FB68A8">
      <w:pPr>
        <w:pStyle w:val="xmsonormal"/>
        <w:ind w:left="768"/>
        <w:rPr>
          <w:rFonts w:asciiTheme="minorHAnsi" w:eastAsia="Times New Roman" w:hAnsiTheme="minorHAnsi" w:cstheme="minorHAnsi"/>
          <w:sz w:val="16"/>
          <w:szCs w:val="16"/>
        </w:rPr>
      </w:pPr>
    </w:p>
    <w:p w14:paraId="5C9BFBF3" w14:textId="30600A6C" w:rsidR="001D5C21" w:rsidRPr="007A53BE" w:rsidRDefault="00FB68A8" w:rsidP="00FB68A8">
      <w:pPr>
        <w:pStyle w:val="xmsonormal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id w:val="-10797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D4D" w:rsidRPr="00FB1D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B1D4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FB1D4D">
        <w:rPr>
          <w:rFonts w:asciiTheme="minorHAnsi" w:eastAsia="Times New Roman" w:hAnsiTheme="minorHAnsi" w:cstheme="minorHAnsi"/>
          <w:b/>
          <w:bCs/>
          <w:sz w:val="22"/>
          <w:szCs w:val="22"/>
        </w:rPr>
        <w:tab/>
      </w:r>
      <w:r w:rsidR="000B42BB" w:rsidRPr="007A53BE">
        <w:rPr>
          <w:rFonts w:asciiTheme="minorHAnsi" w:eastAsia="Times New Roman" w:hAnsiTheme="minorHAnsi" w:cstheme="minorHAnsi"/>
          <w:b/>
          <w:bCs/>
          <w:sz w:val="22"/>
          <w:szCs w:val="22"/>
        </w:rPr>
        <w:t>Systematic Diversification Plan (SDP) / Bill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>[</w:t>
      </w:r>
      <w:r w:rsidR="001D5C21" w:rsidRPr="007A53BE">
        <w:rPr>
          <w:rFonts w:asciiTheme="minorHAnsi" w:eastAsia="Times New Roman" w:hAnsiTheme="minorHAnsi" w:cstheme="minorHAnsi"/>
          <w:sz w:val="22"/>
          <w:szCs w:val="22"/>
        </w:rPr>
        <w:t>Axos Model: SIIA</w:t>
      </w:r>
      <w:r w:rsidR="003C68A0" w:rsidRPr="007A53BE">
        <w:rPr>
          <w:rFonts w:asciiTheme="minorHAnsi" w:eastAsia="Times New Roman" w:hAnsiTheme="minorHAnsi" w:cstheme="minorHAnsi"/>
          <w:sz w:val="22"/>
          <w:szCs w:val="22"/>
        </w:rPr>
        <w:t>]</w:t>
      </w:r>
    </w:p>
    <w:p w14:paraId="17128088" w14:textId="2D25288D" w:rsidR="00EA6E84" w:rsidRPr="00EA6E84" w:rsidRDefault="00EA6E84" w:rsidP="00FB68A8">
      <w:pPr>
        <w:pStyle w:val="xmsonormal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EA6E84">
        <w:rPr>
          <w:rFonts w:asciiTheme="minorHAnsi" w:eastAsia="Times New Roman" w:hAnsiTheme="minorHAnsi" w:cstheme="minorHAnsi"/>
          <w:sz w:val="22"/>
          <w:szCs w:val="22"/>
        </w:rPr>
        <w:t xml:space="preserve">These securities are legacy positions held in a taxable account with significant unrealized gains. To mitigate tax impact, SEM will realize gains according to </w:t>
      </w:r>
      <w:r w:rsidR="0011620E">
        <w:rPr>
          <w:rFonts w:asciiTheme="minorHAnsi" w:eastAsia="Times New Roman" w:hAnsiTheme="minorHAnsi" w:cstheme="minorHAnsi"/>
          <w:sz w:val="22"/>
          <w:szCs w:val="22"/>
        </w:rPr>
        <w:t>Advisor’s</w:t>
      </w:r>
      <w:r w:rsidRPr="00EA6E84">
        <w:rPr>
          <w:rFonts w:asciiTheme="minorHAnsi" w:eastAsia="Times New Roman" w:hAnsiTheme="minorHAnsi" w:cstheme="minorHAnsi"/>
          <w:sz w:val="22"/>
          <w:szCs w:val="22"/>
        </w:rPr>
        <w:t xml:space="preserve"> instructions below as it moves these positions or the cash from these positions into its models. These securities should be included in billing for both </w:t>
      </w:r>
      <w:r w:rsidR="0011620E">
        <w:rPr>
          <w:rFonts w:asciiTheme="minorHAnsi" w:eastAsia="Times New Roman" w:hAnsiTheme="minorHAnsi" w:cstheme="minorHAnsi"/>
          <w:sz w:val="22"/>
          <w:szCs w:val="22"/>
        </w:rPr>
        <w:t>Advisor</w:t>
      </w:r>
      <w:r w:rsidRPr="00EA6E84">
        <w:rPr>
          <w:rFonts w:asciiTheme="minorHAnsi" w:eastAsia="Times New Roman" w:hAnsiTheme="minorHAnsi" w:cstheme="minorHAnsi"/>
          <w:sz w:val="22"/>
          <w:szCs w:val="22"/>
        </w:rPr>
        <w:t xml:space="preserve"> and SEM. Dividends and interest will be invested in managed models.</w:t>
      </w:r>
    </w:p>
    <w:p w14:paraId="3BD99F39" w14:textId="79166C0D" w:rsidR="00EA6E84" w:rsidRPr="00EA6E84" w:rsidRDefault="00FB68A8" w:rsidP="00FB68A8">
      <w:pPr>
        <w:pStyle w:val="xmsonormal"/>
        <w:ind w:left="720" w:firstLine="720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id w:val="84482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84" w:rsidRPr="00EA6E8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 xml:space="preserve"> Realize capital gains over </w:t>
      </w:r>
      <w:r w:rsidR="0011620E">
        <w:rPr>
          <w:rFonts w:asciiTheme="minorHAnsi" w:eastAsia="Times New Roman" w:hAnsiTheme="minorHAnsi" w:cstheme="minorHAnsi"/>
          <w:sz w:val="22"/>
          <w:szCs w:val="22"/>
        </w:rPr>
        <w:t>___</w:t>
      </w:r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>years</w:t>
      </w:r>
      <w:proofErr w:type="gramEnd"/>
    </w:p>
    <w:p w14:paraId="26BE21EE" w14:textId="1F20F045" w:rsidR="00EA6E84" w:rsidRPr="00EA6E84" w:rsidRDefault="00FB68A8" w:rsidP="00FB68A8">
      <w:pPr>
        <w:pStyle w:val="xmsonormal"/>
        <w:ind w:left="1440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id w:val="-13942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84" w:rsidRPr="00EA6E8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 xml:space="preserve"> Limit capital gains to $</w:t>
      </w:r>
      <w:r w:rsidR="0011620E">
        <w:rPr>
          <w:rFonts w:asciiTheme="minorHAnsi" w:eastAsia="Times New Roman" w:hAnsiTheme="minorHAnsi" w:cstheme="minorHAnsi"/>
          <w:sz w:val="22"/>
          <w:szCs w:val="22"/>
        </w:rPr>
        <w:t>______</w:t>
      </w:r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 xml:space="preserve">per year for </w:t>
      </w:r>
      <w:r w:rsidR="0011620E">
        <w:rPr>
          <w:rFonts w:asciiTheme="minorHAnsi" w:eastAsia="Times New Roman" w:hAnsiTheme="minorHAnsi" w:cstheme="minorHAnsi"/>
          <w:sz w:val="22"/>
          <w:szCs w:val="22"/>
        </w:rPr>
        <w:t xml:space="preserve">_____ </w:t>
      </w:r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 xml:space="preserve">years or until legacy positions are cleaned </w:t>
      </w:r>
      <w:proofErr w:type="gramStart"/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>out</w:t>
      </w:r>
      <w:proofErr w:type="gramEnd"/>
    </w:p>
    <w:p w14:paraId="6728613B" w14:textId="67F4F4D5" w:rsidR="00EA6E84" w:rsidRPr="007A53BE" w:rsidRDefault="00FB68A8" w:rsidP="00FB68A8">
      <w:pPr>
        <w:pStyle w:val="xmsonormal"/>
        <w:ind w:left="1440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Fonts w:asciiTheme="minorHAnsi" w:eastAsia="Times New Roman" w:hAnsiTheme="minorHAnsi" w:cstheme="minorHAnsi"/>
            <w:sz w:val="22"/>
            <w:szCs w:val="22"/>
          </w:rPr>
          <w:id w:val="211847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84" w:rsidRPr="00EA6E8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 xml:space="preserve"> SEM will contact </w:t>
      </w:r>
      <w:r w:rsidR="00672691">
        <w:rPr>
          <w:rFonts w:asciiTheme="minorHAnsi" w:eastAsia="Times New Roman" w:hAnsiTheme="minorHAnsi" w:cstheme="minorHAnsi"/>
          <w:sz w:val="22"/>
          <w:szCs w:val="22"/>
        </w:rPr>
        <w:t>advisor</w:t>
      </w:r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 xml:space="preserve"> to determine the capital gain amount to realize each </w:t>
      </w:r>
      <w:proofErr w:type="gramStart"/>
      <w:r w:rsidR="00EA6E84" w:rsidRPr="00EA6E84">
        <w:rPr>
          <w:rFonts w:asciiTheme="minorHAnsi" w:eastAsia="Times New Roman" w:hAnsiTheme="minorHAnsi" w:cstheme="minorHAnsi"/>
          <w:sz w:val="22"/>
          <w:szCs w:val="22"/>
        </w:rPr>
        <w:t>November</w:t>
      </w:r>
      <w:proofErr w:type="gramEnd"/>
    </w:p>
    <w:p w14:paraId="0BFD04A1" w14:textId="77777777" w:rsidR="004A0849" w:rsidRDefault="004A0849" w:rsidP="00FB68A8">
      <w:pPr>
        <w:rPr>
          <w:rFonts w:asciiTheme="minorHAnsi" w:hAnsiTheme="minorHAnsi" w:cstheme="minorHAnsi"/>
          <w:sz w:val="22"/>
          <w:szCs w:val="22"/>
        </w:rPr>
      </w:pPr>
    </w:p>
    <w:p w14:paraId="6BBDBC1C" w14:textId="32085D37" w:rsidR="004A0849" w:rsidRPr="004A0849" w:rsidRDefault="004A0849" w:rsidP="00FB68A8">
      <w:pPr>
        <w:rPr>
          <w:rFonts w:asciiTheme="minorHAnsi" w:eastAsiaTheme="minorHAnsi" w:hAnsiTheme="minorHAnsi" w:cstheme="minorHAnsi"/>
          <w:sz w:val="22"/>
          <w:szCs w:val="22"/>
        </w:rPr>
      </w:pPr>
      <w:r w:rsidRPr="004A0849">
        <w:rPr>
          <w:rFonts w:asciiTheme="minorHAnsi" w:eastAsiaTheme="minorHAnsi" w:hAnsiTheme="minorHAnsi" w:cstheme="minorHAnsi"/>
          <w:sz w:val="22"/>
          <w:szCs w:val="22"/>
        </w:rPr>
        <w:t>Axos Advisor Services will include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all holdings</w:t>
      </w:r>
      <w:r w:rsidRPr="004A0849">
        <w:rPr>
          <w:rFonts w:asciiTheme="minorHAnsi" w:eastAsiaTheme="minorHAnsi" w:hAnsiTheme="minorHAnsi" w:cstheme="minorHAnsi"/>
          <w:sz w:val="22"/>
          <w:szCs w:val="22"/>
        </w:rPr>
        <w:t xml:space="preserve"> in any custody charges.</w:t>
      </w:r>
    </w:p>
    <w:p w14:paraId="3147E7A0" w14:textId="77777777" w:rsidR="00390B80" w:rsidRPr="007A53BE" w:rsidRDefault="00390B80" w:rsidP="00FC1B2B">
      <w:pPr>
        <w:rPr>
          <w:rFonts w:asciiTheme="minorHAnsi" w:hAnsiTheme="minorHAnsi" w:cstheme="minorHAnsi"/>
          <w:sz w:val="22"/>
          <w:szCs w:val="22"/>
        </w:rPr>
      </w:pPr>
    </w:p>
    <w:p w14:paraId="38FD1E3E" w14:textId="5A595CBF" w:rsidR="00FC1B2B" w:rsidRPr="007A53BE" w:rsidRDefault="00FC1B2B" w:rsidP="00FC1B2B">
      <w:pPr>
        <w:rPr>
          <w:rFonts w:asciiTheme="minorHAnsi" w:hAnsiTheme="minorHAnsi" w:cstheme="minorHAnsi"/>
          <w:sz w:val="22"/>
          <w:szCs w:val="22"/>
        </w:rPr>
      </w:pPr>
      <w:r w:rsidRPr="007A53BE">
        <w:rPr>
          <w:rFonts w:asciiTheme="minorHAnsi" w:hAnsiTheme="minorHAnsi" w:cstheme="minorHAnsi"/>
          <w:sz w:val="22"/>
          <w:szCs w:val="22"/>
        </w:rPr>
        <w:t>Sincerely,</w:t>
      </w:r>
    </w:p>
    <w:p w14:paraId="617E0604" w14:textId="77777777" w:rsidR="00FC1B2B" w:rsidRPr="007A53BE" w:rsidRDefault="00FC1B2B" w:rsidP="00FC1B2B">
      <w:pPr>
        <w:rPr>
          <w:rFonts w:asciiTheme="minorHAnsi" w:hAnsiTheme="minorHAnsi" w:cstheme="minorHAnsi"/>
          <w:sz w:val="22"/>
          <w:szCs w:val="22"/>
        </w:rPr>
      </w:pPr>
    </w:p>
    <w:p w14:paraId="3AB9AAF5" w14:textId="77777777" w:rsidR="00FC1B2B" w:rsidRPr="007A53BE" w:rsidRDefault="00FC1B2B" w:rsidP="00FC1B2B">
      <w:pPr>
        <w:rPr>
          <w:rFonts w:asciiTheme="minorHAnsi" w:hAnsiTheme="minorHAnsi" w:cstheme="minorHAnsi"/>
          <w:sz w:val="22"/>
          <w:szCs w:val="22"/>
        </w:rPr>
      </w:pPr>
      <w:r w:rsidRPr="007A53BE">
        <w:rPr>
          <w:rFonts w:asciiTheme="minorHAnsi" w:hAnsiTheme="minorHAnsi" w:cstheme="minorHAnsi"/>
          <w:sz w:val="22"/>
          <w:szCs w:val="22"/>
        </w:rPr>
        <w:t>_________________________________                          ___________________</w:t>
      </w:r>
    </w:p>
    <w:p w14:paraId="7FE05B3B" w14:textId="1851CB1F" w:rsidR="00FC1B2B" w:rsidRPr="007A53BE" w:rsidRDefault="00175B29" w:rsidP="00FC1B2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Client 1 </w:t>
      </w:r>
      <w:r w:rsidR="00FC1B2B" w:rsidRPr="007A53BE">
        <w:rPr>
          <w:rFonts w:asciiTheme="minorHAnsi" w:hAnsiTheme="minorHAnsi" w:cstheme="minorHAnsi"/>
          <w:sz w:val="22"/>
          <w:szCs w:val="22"/>
        </w:rPr>
        <w:t xml:space="preserve">Signature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1B2B" w:rsidRPr="007A53BE">
        <w:rPr>
          <w:rFonts w:asciiTheme="minorHAnsi" w:hAnsiTheme="minorHAnsi" w:cstheme="minorHAnsi"/>
          <w:sz w:val="22"/>
          <w:szCs w:val="22"/>
        </w:rPr>
        <w:t>Date</w:t>
      </w:r>
    </w:p>
    <w:p w14:paraId="41EC95E9" w14:textId="77777777" w:rsidR="00730D02" w:rsidRDefault="00730D02">
      <w:pPr>
        <w:rPr>
          <w:rFonts w:asciiTheme="minorHAnsi" w:hAnsiTheme="minorHAnsi" w:cstheme="minorHAnsi"/>
        </w:rPr>
      </w:pPr>
    </w:p>
    <w:p w14:paraId="6A846C69" w14:textId="77777777" w:rsidR="00175B29" w:rsidRPr="007A53BE" w:rsidRDefault="00175B29" w:rsidP="00175B29">
      <w:pPr>
        <w:rPr>
          <w:rFonts w:asciiTheme="minorHAnsi" w:hAnsiTheme="minorHAnsi" w:cstheme="minorHAnsi"/>
          <w:sz w:val="22"/>
          <w:szCs w:val="22"/>
        </w:rPr>
      </w:pPr>
      <w:r w:rsidRPr="007A53BE">
        <w:rPr>
          <w:rFonts w:asciiTheme="minorHAnsi" w:hAnsiTheme="minorHAnsi" w:cstheme="minorHAnsi"/>
          <w:sz w:val="22"/>
          <w:szCs w:val="22"/>
        </w:rPr>
        <w:t>_________________________________                          ___________________</w:t>
      </w:r>
    </w:p>
    <w:p w14:paraId="753FD521" w14:textId="4B6EB2F4" w:rsidR="00175B29" w:rsidRPr="007A53BE" w:rsidRDefault="00175B29" w:rsidP="00175B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Client 2 </w:t>
      </w:r>
      <w:r w:rsidRPr="007A53BE">
        <w:rPr>
          <w:rFonts w:asciiTheme="minorHAnsi" w:hAnsiTheme="minorHAnsi" w:cstheme="minorHAnsi"/>
          <w:sz w:val="22"/>
          <w:szCs w:val="22"/>
        </w:rPr>
        <w:t>Signature                                                                   Date</w:t>
      </w:r>
    </w:p>
    <w:p w14:paraId="2CE03CCA" w14:textId="77777777" w:rsidR="00175B29" w:rsidRPr="00FC1B2B" w:rsidRDefault="00175B29" w:rsidP="00175B29">
      <w:pPr>
        <w:rPr>
          <w:rFonts w:asciiTheme="minorHAnsi" w:hAnsiTheme="minorHAnsi" w:cstheme="minorHAnsi"/>
        </w:rPr>
      </w:pPr>
    </w:p>
    <w:p w14:paraId="067F2399" w14:textId="77777777" w:rsidR="00175B29" w:rsidRPr="007A53BE" w:rsidRDefault="00175B29" w:rsidP="00175B29">
      <w:pPr>
        <w:rPr>
          <w:rFonts w:asciiTheme="minorHAnsi" w:hAnsiTheme="minorHAnsi" w:cstheme="minorHAnsi"/>
          <w:sz w:val="22"/>
          <w:szCs w:val="22"/>
        </w:rPr>
      </w:pPr>
      <w:r w:rsidRPr="007A53BE">
        <w:rPr>
          <w:rFonts w:asciiTheme="minorHAnsi" w:hAnsiTheme="minorHAnsi" w:cstheme="minorHAnsi"/>
          <w:sz w:val="22"/>
          <w:szCs w:val="22"/>
        </w:rPr>
        <w:t>_________________________________                          ___________________</w:t>
      </w:r>
    </w:p>
    <w:p w14:paraId="2D066CB0" w14:textId="02EB3BC2" w:rsidR="00175B29" w:rsidRPr="00FC1B2B" w:rsidRDefault="00175B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Advisor </w:t>
      </w:r>
      <w:r w:rsidRPr="007A53BE">
        <w:rPr>
          <w:rFonts w:asciiTheme="minorHAnsi" w:hAnsiTheme="minorHAnsi" w:cstheme="minorHAnsi"/>
          <w:sz w:val="22"/>
          <w:szCs w:val="22"/>
        </w:rPr>
        <w:t>Signature                                                                   Date</w:t>
      </w:r>
    </w:p>
    <w:sectPr w:rsidR="00175B29" w:rsidRPr="00FC1B2B" w:rsidSect="0011620E">
      <w:type w:val="continuous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848F" w14:textId="77777777" w:rsidR="005C387D" w:rsidRDefault="005C387D">
      <w:r>
        <w:separator/>
      </w:r>
    </w:p>
  </w:endnote>
  <w:endnote w:type="continuationSeparator" w:id="0">
    <w:p w14:paraId="757A6915" w14:textId="77777777" w:rsidR="005C387D" w:rsidRDefault="005C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8402" w14:textId="77777777" w:rsidR="005C387D" w:rsidRDefault="005C387D">
      <w:r>
        <w:separator/>
      </w:r>
    </w:p>
  </w:footnote>
  <w:footnote w:type="continuationSeparator" w:id="0">
    <w:p w14:paraId="5A97D3C2" w14:textId="77777777" w:rsidR="005C387D" w:rsidRDefault="005C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640A" w14:textId="5B40BED7" w:rsidR="00696841" w:rsidRPr="0011620E" w:rsidRDefault="00175B29">
    <w:pPr>
      <w:pStyle w:val="Header"/>
      <w:rPr>
        <w:rFonts w:ascii="Abadi" w:hAnsi="Abadi"/>
        <w:b/>
        <w:bCs/>
      </w:rPr>
    </w:pPr>
    <w:r>
      <w:rPr>
        <w:noProof/>
      </w:rPr>
      <w:drawing>
        <wp:inline distT="0" distB="0" distL="0" distR="0" wp14:anchorId="7AAC49BC" wp14:editId="0F2CAB1C">
          <wp:extent cx="948690" cy="349171"/>
          <wp:effectExtent l="0" t="0" r="3810" b="0"/>
          <wp:docPr id="8619329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74089" name="Picture 528874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83" cy="35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20E">
      <w:t xml:space="preserve">                  </w:t>
    </w:r>
    <w:r w:rsidR="0011620E">
      <w:tab/>
    </w:r>
    <w:r w:rsidR="0011620E" w:rsidRPr="0011620E">
      <w:rPr>
        <w:rFonts w:ascii="Abadi" w:hAnsi="Abadi"/>
        <w:b/>
        <w:bCs/>
      </w:rPr>
      <w:t>Letter of Instruction for Assets to be Held Outside Normal Models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A20"/>
    <w:multiLevelType w:val="hybridMultilevel"/>
    <w:tmpl w:val="FBEC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91A"/>
    <w:multiLevelType w:val="hybridMultilevel"/>
    <w:tmpl w:val="8E90CF86"/>
    <w:lvl w:ilvl="0" w:tplc="06764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05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89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A2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EF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E5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C7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07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4B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65EC"/>
    <w:multiLevelType w:val="hybridMultilevel"/>
    <w:tmpl w:val="9B9ACB04"/>
    <w:lvl w:ilvl="0" w:tplc="8F2AA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2088A"/>
    <w:multiLevelType w:val="hybridMultilevel"/>
    <w:tmpl w:val="AFF4BC6C"/>
    <w:lvl w:ilvl="0" w:tplc="8F2AA4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5732114">
    <w:abstractNumId w:val="1"/>
  </w:num>
  <w:num w:numId="2" w16cid:durableId="1216430877">
    <w:abstractNumId w:val="2"/>
  </w:num>
  <w:num w:numId="3" w16cid:durableId="1531064512">
    <w:abstractNumId w:val="3"/>
  </w:num>
  <w:num w:numId="4" w16cid:durableId="156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textFile"/>
    <w:query w:val="SELECT * FROM \\hscwa1\users$\ttolsma\documents\clientmerge.rtf"/>
  </w:mailMerge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7D"/>
    <w:rsid w:val="000B42BB"/>
    <w:rsid w:val="000F356F"/>
    <w:rsid w:val="0011620E"/>
    <w:rsid w:val="00164692"/>
    <w:rsid w:val="00175B29"/>
    <w:rsid w:val="001D5C21"/>
    <w:rsid w:val="00204797"/>
    <w:rsid w:val="002C3069"/>
    <w:rsid w:val="00390B80"/>
    <w:rsid w:val="003C68A0"/>
    <w:rsid w:val="004A0849"/>
    <w:rsid w:val="004B1D88"/>
    <w:rsid w:val="0052201B"/>
    <w:rsid w:val="005C387D"/>
    <w:rsid w:val="00672691"/>
    <w:rsid w:val="00696841"/>
    <w:rsid w:val="00730D02"/>
    <w:rsid w:val="007A53BE"/>
    <w:rsid w:val="007C5F97"/>
    <w:rsid w:val="009A38D1"/>
    <w:rsid w:val="00AE47A4"/>
    <w:rsid w:val="00B151AC"/>
    <w:rsid w:val="00B83BB0"/>
    <w:rsid w:val="00CC38C7"/>
    <w:rsid w:val="00D034F0"/>
    <w:rsid w:val="00EA6E84"/>
    <w:rsid w:val="00FB1D4D"/>
    <w:rsid w:val="00FB68A8"/>
    <w:rsid w:val="00FC1B2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0FB74"/>
  <w15:chartTrackingRefBased/>
  <w15:docId w15:val="{9505F982-0C3C-48EB-8C1A-AC044C9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D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D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1B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FF70D4"/>
    <w:rPr>
      <w:rFonts w:ascii="Aptos" w:eastAsiaTheme="minorHAnsi" w:hAnsi="Aptos" w:cs="Aptos"/>
    </w:rPr>
  </w:style>
  <w:style w:type="paragraph" w:styleId="Footer">
    <w:name w:val="footer"/>
    <w:basedOn w:val="Normal"/>
    <w:link w:val="FooterChar"/>
    <w:uiPriority w:val="99"/>
    <w:unhideWhenUsed/>
    <w:rsid w:val="00175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nssen\HSC%20Wealth%20Advisors\Communication%20site%20-%20Documents\Corporate\HSC%20Wealth%20Advisors\A.1-Sample%20Documents.Templates\HSC%20Branded%20Blan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1043b1-8f9e-465f-a465-38b982676ad2">
      <Value>5</Value>
    </TaxCatchAll>
    <lcf76f155ced4ddcb4097134ff3c332f xmlns="71c45134-43f8-48aa-bc70-b3ec8823bb39">
      <Terms xmlns="http://schemas.microsoft.com/office/infopath/2007/PartnerControls"/>
    </lcf76f155ced4ddcb4097134ff3c332f>
    <CDNUrl xmlns="71c45134-43f8-48aa-bc70-b3ec8823bb39">
      <Url>https://files.semwealth.com/files/LOI for non-managed funds.docx</Url>
      <Description>https://files.semwealth.com/files/LOI for non-managed funds.docx</Description>
    </CDNUrl>
    <p235d0e7ec224c9caf6d90fb11684267 xmlns="71c45134-43f8-48aa-bc70-b3ec8823bb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ETrade</TermName>
          <TermId xmlns="http://schemas.microsoft.com/office/infopath/2007/PartnerControls">df4eb0d2-9bc8-4b6e-9d56-e0bfd589ece8</TermId>
        </TermInfo>
      </Terms>
    </p235d0e7ec224c9caf6d90fb11684267>
    <Description0 xmlns="71c45134-43f8-48aa-bc70-b3ec8823bb39" xsi:nil="true"/>
    <SharePointBlobId xmlns="71c45134-43f8-48aa-bc70-b3ec8823bb39">JTJmZmlsZXMlMmZMT0krZm9yK25vbi1tYW5hZ2VkK2Z1bmRzLmRvY3g=</SharePointBlobId>
    <SynctoCDN xmlns="71c45134-43f8-48aa-bc70-b3ec8823bb39">true</SynctoCDN>
    <SharedWithUsers xmlns="131043b1-8f9e-465f-a465-38b982676ad2">
      <UserInfo>
        <DisplayName>Brandi Hybiak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AE81563AAD44490DB3D94772035E6" ma:contentTypeVersion="25" ma:contentTypeDescription="Create a new document." ma:contentTypeScope="" ma:versionID="ef65fceadcd59e11788740fc7641bfb5">
  <xsd:schema xmlns:xsd="http://www.w3.org/2001/XMLSchema" xmlns:xs="http://www.w3.org/2001/XMLSchema" xmlns:p="http://schemas.microsoft.com/office/2006/metadata/properties" xmlns:ns1="http://schemas.microsoft.com/sharepoint/v3" xmlns:ns2="131043b1-8f9e-465f-a465-38b982676ad2" xmlns:ns3="71c45134-43f8-48aa-bc70-b3ec8823bb39" targetNamespace="http://schemas.microsoft.com/office/2006/metadata/properties" ma:root="true" ma:fieldsID="39da128ce02ec6c606769de9eb11ab32" ns1:_="" ns2:_="" ns3:_="">
    <xsd:import namespace="http://schemas.microsoft.com/sharepoint/v3"/>
    <xsd:import namespace="131043b1-8f9e-465f-a465-38b982676ad2"/>
    <xsd:import namespace="71c45134-43f8-48aa-bc70-b3ec8823b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p235d0e7ec224c9caf6d90fb11684267" minOccurs="0"/>
                <xsd:element ref="ns2:TaxCatchAll" minOccurs="0"/>
                <xsd:element ref="ns3:Description0" minOccurs="0"/>
                <xsd:element ref="ns1:_ip_UnifiedCompliancePolicyProperties" minOccurs="0"/>
                <xsd:element ref="ns1:_ip_UnifiedCompliancePolicyUIAction" minOccurs="0"/>
                <xsd:element ref="ns3:SharePointBlobId" minOccurs="0"/>
                <xsd:element ref="ns3:SynctoCDN" minOccurs="0"/>
                <xsd:element ref="ns3:CDNUr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43b1-8f9e-465f-a465-38b98267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d7c23c2-68b3-4786-82b3-77823f0715c4}" ma:internalName="TaxCatchAll" ma:showField="CatchAllData" ma:web="131043b1-8f9e-465f-a465-38b982676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45134-43f8-48aa-bc70-b3ec8823bb39" elementFormDefault="qualified">
    <xsd:import namespace="http://schemas.microsoft.com/office/2006/documentManagement/types"/>
    <xsd:import namespace="http://schemas.microsoft.com/office/infopath/2007/PartnerControls"/>
    <xsd:element name="p235d0e7ec224c9caf6d90fb11684267" ma:index="11" nillable="true" ma:taxonomy="true" ma:internalName="p235d0e7ec224c9caf6d90fb11684267" ma:taxonomyFieldName="Scope" ma:displayName="Operations Scope" ma:readOnly="false" ma:default="" ma:fieldId="{9235d0e7-ec22-4c9c-af6d-90fb11684267}" ma:taxonomyMulti="true" ma:sspId="f916a397-da31-420f-908f-81ae8c5688c9" ma:termSetId="ea0687b3-c904-4658-bb65-52434b857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3" nillable="true" ma:displayName="Description" ma:format="Dropdown" ma:internalName="Description0">
      <xsd:simpleType>
        <xsd:restriction base="dms:Text">
          <xsd:maxLength value="255"/>
        </xsd:restriction>
      </xsd:simpleType>
    </xsd:element>
    <xsd:element name="SharePointBlobId" ma:index="16" nillable="true" ma:displayName="SharePointBlobId" ma:format="Dropdown" ma:internalName="SharePointBlobId">
      <xsd:simpleType>
        <xsd:restriction base="dms:Text">
          <xsd:maxLength value="255"/>
        </xsd:restriction>
      </xsd:simpleType>
    </xsd:element>
    <xsd:element name="SynctoCDN" ma:index="17" nillable="true" ma:displayName="Sync to CDN" ma:default="0" ma:format="Dropdown" ma:internalName="SynctoCDN">
      <xsd:simpleType>
        <xsd:restriction base="dms:Boolean"/>
      </xsd:simpleType>
    </xsd:element>
    <xsd:element name="CDNUrl" ma:index="18" nillable="true" ma:displayName="CDN Url" ma:description="Link to the copy of this file in the CDN" ma:format="Hyperlink" ma:internalName="CD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a397-da31-420f-908f-81ae8c568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005CF-8157-43DC-AA2E-534942982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6CB027-65AD-44C4-9A8C-ED46E6A7339C}">
  <ds:schemaRefs>
    <ds:schemaRef ds:uri="http://schemas.microsoft.com/office/2006/metadata/properties"/>
    <ds:schemaRef ds:uri="http://schemas.microsoft.com/office/infopath/2007/PartnerControls"/>
    <ds:schemaRef ds:uri="209ea125-587a-4b42-abee-84c909f8c595"/>
    <ds:schemaRef ds:uri="http://schemas.microsoft.com/sharepoint/v3"/>
    <ds:schemaRef ds:uri="e5817b5c-7f67-4a42-acb4-9466e6d711a7"/>
    <ds:schemaRef ds:uri="131043b1-8f9e-465f-a465-38b982676ad2"/>
    <ds:schemaRef ds:uri="71c45134-43f8-48aa-bc70-b3ec8823bb39"/>
  </ds:schemaRefs>
</ds:datastoreItem>
</file>

<file path=customXml/itemProps3.xml><?xml version="1.0" encoding="utf-8"?>
<ds:datastoreItem xmlns:ds="http://schemas.openxmlformats.org/officeDocument/2006/customXml" ds:itemID="{83B1D5F5-0F7C-4B50-BC0C-02051DCE7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1043b1-8f9e-465f-a465-38b982676ad2"/>
    <ds:schemaRef ds:uri="71c45134-43f8-48aa-bc70-b3ec8823b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93563C-633F-4565-BC16-A3902C542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HSC Branded Blank Template</Template>
  <TotalTime>59</TotalTime>
  <Pages>1</Pages>
  <Words>337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Eshleman</dc:creator>
  <cp:keywords/>
  <dc:description/>
  <cp:lastModifiedBy>Jeffrey Hybiak</cp:lastModifiedBy>
  <cp:revision>5</cp:revision>
  <dcterms:created xsi:type="dcterms:W3CDTF">2024-02-28T17:06:00Z</dcterms:created>
  <dcterms:modified xsi:type="dcterms:W3CDTF">2024-03-25T13:32:00Z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0x01010094EAE81563AAD44490DB3D94772035E6</vt:lpwstr>
  </property>
  <property fmtid="{D5CDD505-2E9C-101B-9397-08002B2CF9AE}" pid="3" name="MediaServiceImageTags">
    <vt:lpwstr/>
  </property>
  <property fmtid="{D5CDD505-2E9C-101B-9397-08002B2CF9AE}" pid="4" name="Order">
    <vt:r8>1300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Scope">
    <vt:lpwstr>5;#ETrade|df4eb0d2-9bc8-4b6e-9d56-e0bfd589ece8</vt:lpwstr>
  </property>
  <property fmtid="{D5CDD505-2E9C-101B-9397-08002B2CF9AE}" pid="9" name="d5aa29bff54346a1baa75f9dd9fee383">
    <vt:lpwstr>ETrade|df4eb0d2-9bc8-4b6e-9d56-e0bfd589ece8</vt:lpwstr>
  </property>
  <property fmtid="{D5CDD505-2E9C-101B-9397-08002B2CF9AE}" pid="10" name="DocType">
    <vt:lpwstr>6;#External|6a356dd9-d221-4338-9cb0-290554b10c47</vt:lpwstr>
  </property>
  <property fmtid="{D5CDD505-2E9C-101B-9397-08002B2CF9AE}" pid="11" name="AuthorIds_UIVersion_1024">
    <vt:lpwstr>262</vt:lpwstr>
  </property>
  <property fmtid="{D5CDD505-2E9C-101B-9397-08002B2CF9AE}" pid="12" name="AuthorIds_UIVersion_1536">
    <vt:lpwstr>22</vt:lpwstr>
  </property>
  <property fmtid="{D5CDD505-2E9C-101B-9397-08002B2CF9AE}" pid="13" name="xd_Signature">
    <vt:bool>false</vt:bool>
  </property>
  <property fmtid="{D5CDD505-2E9C-101B-9397-08002B2CF9AE}" pid="14" name="e183b017e6594c82b8a8b39bfb644173">
    <vt:lpwstr>External|6a356dd9-d221-4338-9cb0-290554b10c47</vt:lpwstr>
  </property>
</Properties>
</file>